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C0FF1" w14:textId="234CC96C" w:rsidR="00972194" w:rsidRPr="00972194" w:rsidRDefault="00972194" w:rsidP="00972194">
      <w:pPr>
        <w:spacing w:before="100" w:beforeAutospacing="1" w:after="100" w:afterAutospacing="1"/>
        <w:jc w:val="center"/>
        <w:outlineLvl w:val="1"/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</w:pPr>
      <w:r w:rsidRPr="00972194"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t>PROCEDURA REAGOWANIA</w:t>
      </w:r>
      <w:r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br/>
      </w:r>
      <w:r w:rsidRPr="00972194"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t>W ZWIĄZKU Z NADMIERNYM KORZYSTANIEM Z INTERNETU</w:t>
      </w:r>
    </w:p>
    <w:p w14:paraId="55DC7361" w14:textId="77777777" w:rsidR="00972194" w:rsidRPr="00972194" w:rsidRDefault="00972194" w:rsidP="00972194">
      <w:pPr>
        <w:spacing w:after="160"/>
        <w:rPr>
          <w:rFonts w:asciiTheme="majorHAnsi" w:eastAsia="Times New Roman" w:hAnsiTheme="majorHAnsi" w:cstheme="majorHAnsi"/>
          <w:lang w:eastAsia="pl-PL"/>
        </w:rPr>
      </w:pPr>
      <w:r w:rsidRPr="00972194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>Zagrożenia dla zdrowia dzieci w związku z nadmiernym korzystaniem z Internetu–procedura reagowania</w:t>
      </w:r>
    </w:p>
    <w:p w14:paraId="0543407C" w14:textId="77777777" w:rsidR="00972194" w:rsidRPr="00972194" w:rsidRDefault="00972194" w:rsidP="00972194">
      <w:pPr>
        <w:spacing w:after="160"/>
        <w:rPr>
          <w:rFonts w:asciiTheme="majorHAnsi" w:eastAsia="Times New Roman" w:hAnsiTheme="majorHAnsi" w:cstheme="majorHAnsi"/>
          <w:lang w:eastAsia="pl-PL"/>
        </w:rPr>
      </w:pPr>
      <w:r w:rsidRPr="00972194">
        <w:rPr>
          <w:rFonts w:asciiTheme="majorHAnsi" w:eastAsia="Times New Roman" w:hAnsiTheme="majorHAnsi" w:cstheme="majorHAnsi"/>
          <w:lang w:eastAsia="pl-PL"/>
        </w:rPr>
        <w:t> </w:t>
      </w:r>
    </w:p>
    <w:p w14:paraId="000D8C46" w14:textId="1F53A699" w:rsidR="00972194" w:rsidRPr="00972194" w:rsidRDefault="00972194" w:rsidP="00972194">
      <w:pPr>
        <w:spacing w:after="16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72194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Podstawy prawne uruchomienia procedury: Ustawa z dnia 14 grudnia 2016 r.-</w:t>
      </w:r>
      <w:r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 </w:t>
      </w:r>
      <w:r w:rsidRPr="00972194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Prawo oświatowe </w:t>
      </w:r>
    </w:p>
    <w:p w14:paraId="22CB07E3" w14:textId="53D7F80B" w:rsidR="00972194" w:rsidRPr="00972194" w:rsidRDefault="00972194" w:rsidP="00972194">
      <w:pPr>
        <w:spacing w:after="160"/>
        <w:rPr>
          <w:rFonts w:asciiTheme="majorHAnsi" w:eastAsia="Times New Roman" w:hAnsiTheme="majorHAnsi" w:cstheme="majorHAnsi"/>
          <w:lang w:eastAsia="pl-PL"/>
        </w:rPr>
      </w:pPr>
      <w:r w:rsidRPr="00972194">
        <w:rPr>
          <w:rFonts w:asciiTheme="majorHAnsi" w:eastAsia="Times New Roman" w:hAnsiTheme="majorHAnsi" w:cstheme="majorHAnsi"/>
          <w:lang w:eastAsia="pl-PL"/>
        </w:rPr>
        <w:t>Infoholizm (siecioholizm) –</w:t>
      </w:r>
      <w:r>
        <w:rPr>
          <w:rFonts w:asciiTheme="majorHAnsi" w:eastAsia="Times New Roman" w:hAnsiTheme="majorHAnsi" w:cstheme="majorHAnsi"/>
          <w:lang w:eastAsia="pl-PL"/>
        </w:rPr>
        <w:t xml:space="preserve"> </w:t>
      </w:r>
      <w:r w:rsidRPr="00972194">
        <w:rPr>
          <w:rFonts w:asciiTheme="majorHAnsi" w:eastAsia="Times New Roman" w:hAnsiTheme="majorHAnsi" w:cstheme="majorHAnsi"/>
          <w:lang w:eastAsia="pl-PL"/>
        </w:rPr>
        <w:t>nadmierne, obejmujące niekiedy niemal całą dobę korzystanie z zasobów Internetu i gier komputerowych (najczęściej sieciowych) i portali społecznościowych przez dzieci. Jego negatywne efekty polegają na pogarszaniu się stanu zdrowia fizycznego (np. choroby oczu, padaczka ekranowa, choroby kręgosłupa) i psychicznego (irytacja, rozdrażnienie, spadek sprawności psychofizycznej, a nawet depresja), zaniedbywaniu codziennych czynności, oraz osłabianiu relacji rodzinnych i społecznych.</w:t>
      </w:r>
    </w:p>
    <w:p w14:paraId="61FA5A9E" w14:textId="77777777" w:rsidR="00972194" w:rsidRPr="00972194" w:rsidRDefault="00972194" w:rsidP="00972194">
      <w:pPr>
        <w:spacing w:after="160"/>
        <w:rPr>
          <w:rFonts w:asciiTheme="majorHAnsi" w:eastAsia="Times New Roman" w:hAnsiTheme="majorHAnsi" w:cstheme="majorHAnsi"/>
          <w:lang w:eastAsia="pl-PL"/>
        </w:rPr>
      </w:pPr>
      <w:r w:rsidRPr="00972194">
        <w:rPr>
          <w:rFonts w:asciiTheme="majorHAnsi" w:eastAsia="Times New Roman" w:hAnsiTheme="majorHAnsi" w:cstheme="majorHAnsi"/>
          <w:b/>
          <w:bCs/>
          <w:lang w:eastAsia="pl-PL"/>
        </w:rPr>
        <w:t xml:space="preserve"> SPOSÓB POSTĘPOWANIA W PRZYPADKU WYSTĄPIENIA ZAGROŻENIA </w:t>
      </w:r>
    </w:p>
    <w:p w14:paraId="5C734DFE" w14:textId="77777777" w:rsidR="00972194" w:rsidRPr="00972194" w:rsidRDefault="00972194" w:rsidP="00972194">
      <w:pPr>
        <w:numPr>
          <w:ilvl w:val="0"/>
          <w:numId w:val="1"/>
        </w:numPr>
        <w:ind w:left="1440"/>
        <w:rPr>
          <w:rFonts w:asciiTheme="majorHAnsi" w:eastAsia="Times New Roman" w:hAnsiTheme="majorHAnsi" w:cstheme="majorHAnsi"/>
          <w:lang w:eastAsia="pl-PL"/>
        </w:rPr>
      </w:pPr>
      <w:r w:rsidRPr="00972194">
        <w:rPr>
          <w:rFonts w:asciiTheme="majorHAnsi" w:eastAsia="Times New Roman" w:hAnsiTheme="majorHAnsi" w:cstheme="majorHAnsi"/>
          <w:lang w:eastAsia="pl-PL"/>
        </w:rPr>
        <w:t xml:space="preserve">Przyjęcie zgłoszenia i ustalenie okoliczności zdarzenia. </w:t>
      </w:r>
    </w:p>
    <w:p w14:paraId="4E83E702" w14:textId="77777777" w:rsidR="00972194" w:rsidRPr="00972194" w:rsidRDefault="00972194" w:rsidP="00972194">
      <w:pPr>
        <w:numPr>
          <w:ilvl w:val="0"/>
          <w:numId w:val="1"/>
        </w:numPr>
        <w:ind w:left="1440"/>
        <w:rPr>
          <w:rFonts w:asciiTheme="majorHAnsi" w:eastAsia="Times New Roman" w:hAnsiTheme="majorHAnsi" w:cstheme="majorHAnsi"/>
          <w:lang w:eastAsia="pl-PL"/>
        </w:rPr>
      </w:pPr>
      <w:r w:rsidRPr="00972194">
        <w:rPr>
          <w:rFonts w:asciiTheme="majorHAnsi" w:eastAsia="Times New Roman" w:hAnsiTheme="majorHAnsi" w:cstheme="majorHAnsi"/>
          <w:lang w:eastAsia="pl-PL"/>
        </w:rPr>
        <w:t>Infoholizm stwierdza najczęściej rodzic lub opiekun prawny dziecka. W przypadku konieczności podejmowania dalszych działań pomocowych można skierować ucznia, za zgodą i we współpracy z rodzicami, do placówki specjalistycznej, np. terapeutycznej. Kluczowe są tutaj pozostałe objawy wskazane wyżej.</w:t>
      </w:r>
    </w:p>
    <w:p w14:paraId="35421A7C" w14:textId="77777777" w:rsidR="00972194" w:rsidRPr="00972194" w:rsidRDefault="00972194" w:rsidP="00972194">
      <w:pPr>
        <w:numPr>
          <w:ilvl w:val="0"/>
          <w:numId w:val="1"/>
        </w:numPr>
        <w:ind w:left="1440"/>
        <w:rPr>
          <w:rFonts w:asciiTheme="majorHAnsi" w:eastAsia="Times New Roman" w:hAnsiTheme="majorHAnsi" w:cstheme="majorHAnsi"/>
          <w:lang w:eastAsia="pl-PL"/>
        </w:rPr>
      </w:pPr>
      <w:r w:rsidRPr="00972194">
        <w:rPr>
          <w:rFonts w:asciiTheme="majorHAnsi" w:eastAsia="Times New Roman" w:hAnsiTheme="majorHAnsi" w:cstheme="majorHAnsi"/>
          <w:lang w:eastAsia="pl-PL"/>
        </w:rPr>
        <w:t xml:space="preserve">Nauczyciele w szkole także powinni zainteresować się przypadkami dzieci nieangażujących się w życie klasy, a poświęcającymi wolne chwile na kontakt online lub przychodzącymi do szkoły po nieprzespanej nocy. Rzadziej zgłoszeń można się spodziewać od rówieśników dziecka nadmiernie korzystającego z sieci. </w:t>
      </w:r>
    </w:p>
    <w:p w14:paraId="43FEC9F5" w14:textId="77777777" w:rsidR="00972194" w:rsidRPr="00972194" w:rsidRDefault="00972194" w:rsidP="00972194">
      <w:pPr>
        <w:numPr>
          <w:ilvl w:val="0"/>
          <w:numId w:val="1"/>
        </w:numPr>
        <w:ind w:left="1440"/>
        <w:rPr>
          <w:rFonts w:asciiTheme="majorHAnsi" w:eastAsia="Times New Roman" w:hAnsiTheme="majorHAnsi" w:cstheme="majorHAnsi"/>
          <w:lang w:eastAsia="pl-PL"/>
        </w:rPr>
      </w:pPr>
      <w:r w:rsidRPr="00972194">
        <w:rPr>
          <w:rFonts w:asciiTheme="majorHAnsi" w:eastAsia="Times New Roman" w:hAnsiTheme="majorHAnsi" w:cstheme="majorHAnsi"/>
          <w:lang w:eastAsia="pl-PL"/>
        </w:rPr>
        <w:t>Reakcja szkoły powinna polegać w pierwszych krokach na ustaleniu skutków zdrowotnych i psychicznych, jakie nadmierne korzystanie z zasobów Internetu wywołało u dziecka (np. gorsze oceny w nauce, niedosypianie, niedojadanie, rezygnacja z dawnych zainteresowań, załamanie się relacji z rodziną czy rówieśnikami). Celem tych ustaleń jest wybór odpowiedniej ścieżki rozwiązywania problemu -z udziałem specjalistów (lekarzy, terapeutów) lub bez –wyłącznie w szkole.</w:t>
      </w:r>
    </w:p>
    <w:p w14:paraId="20969DB6" w14:textId="77777777" w:rsidR="00972194" w:rsidRPr="00972194" w:rsidRDefault="00972194" w:rsidP="00972194">
      <w:pPr>
        <w:numPr>
          <w:ilvl w:val="0"/>
          <w:numId w:val="1"/>
        </w:numPr>
        <w:ind w:left="1440"/>
        <w:rPr>
          <w:rFonts w:asciiTheme="majorHAnsi" w:eastAsia="Times New Roman" w:hAnsiTheme="majorHAnsi" w:cstheme="majorHAnsi"/>
          <w:lang w:eastAsia="pl-PL"/>
        </w:rPr>
      </w:pPr>
      <w:r w:rsidRPr="00972194">
        <w:rPr>
          <w:rFonts w:asciiTheme="majorHAnsi" w:eastAsia="Times New Roman" w:hAnsiTheme="majorHAnsi" w:cstheme="majorHAnsi"/>
          <w:lang w:eastAsia="pl-PL"/>
        </w:rPr>
        <w:t xml:space="preserve"> W początkowej fazie popadania w uzależnienie do Internetu należy koncentrować się na wsparciu udzielonym w rodzinie i w szkole (psycholog/pedagog szkolny, wychowawca). </w:t>
      </w:r>
    </w:p>
    <w:p w14:paraId="4D2D2390" w14:textId="77777777" w:rsidR="00972194" w:rsidRPr="00972194" w:rsidRDefault="00972194" w:rsidP="00972194">
      <w:pPr>
        <w:numPr>
          <w:ilvl w:val="0"/>
          <w:numId w:val="1"/>
        </w:numPr>
        <w:ind w:left="1440"/>
        <w:rPr>
          <w:rFonts w:asciiTheme="majorHAnsi" w:eastAsia="Times New Roman" w:hAnsiTheme="majorHAnsi" w:cstheme="majorHAnsi"/>
          <w:lang w:eastAsia="pl-PL"/>
        </w:rPr>
      </w:pPr>
      <w:r w:rsidRPr="00972194">
        <w:rPr>
          <w:rFonts w:asciiTheme="majorHAnsi" w:eastAsia="Times New Roman" w:hAnsiTheme="majorHAnsi" w:cstheme="majorHAnsi"/>
          <w:lang w:eastAsia="pl-PL"/>
        </w:rPr>
        <w:t>Osoba, której problem dotyczy, powinna zostać otoczona zindywidualizowaną opieką przez pedagoga/psychologa szkolnego. Pierwszym jej etapem będzie rozmowa (rozmowy) ze specjalistą, która pozwoli zdiagnozować poziom zagrożenia, określić przyczyny popadnięcia w nałóg (np. sytuacja domowa, brak sukcesów edukacyjnych w szkole, izolacja w środowisku rówieśniczym) i ukazać specyfikę przypadku. Każde dziecko, u którego podejrzewa się nałóg korzystania z Internetu powinno zostać profesjonalnie zdiagnozowane przez psychologa szkolnego. Czasem warto w tym zakresie skorzystać z pomocy Poradni Psychologiczno-Pedagogicznej.</w:t>
      </w:r>
    </w:p>
    <w:p w14:paraId="57BA19FC" w14:textId="77777777" w:rsidR="00972194" w:rsidRPr="00972194" w:rsidRDefault="00972194" w:rsidP="00972194">
      <w:pPr>
        <w:numPr>
          <w:ilvl w:val="0"/>
          <w:numId w:val="1"/>
        </w:numPr>
        <w:ind w:left="1440"/>
        <w:rPr>
          <w:rFonts w:asciiTheme="majorHAnsi" w:eastAsia="Times New Roman" w:hAnsiTheme="majorHAnsi" w:cstheme="majorHAnsi"/>
          <w:lang w:eastAsia="pl-PL"/>
        </w:rPr>
      </w:pPr>
      <w:r w:rsidRPr="00972194">
        <w:rPr>
          <w:rFonts w:asciiTheme="majorHAnsi" w:eastAsia="Times New Roman" w:hAnsiTheme="majorHAnsi" w:cstheme="majorHAnsi"/>
          <w:lang w:eastAsia="pl-PL"/>
        </w:rPr>
        <w:lastRenderedPageBreak/>
        <w:t xml:space="preserve">Dziecku w trakcie wsparcia należy zapewnić komfort psychiczny -o jego sytuacji i specyfice uwarunkowań osobistych muszą zostać powiadomieni wszyscy uczący go i oceniający nauczyciele. O ile nie wiedzą o problemie swojego dziecka, niezbędne jest powiadomienie rodziców lub opiekunów prawnych dziecka i omówienie z nimi wspólnych rozwiązań. Tylko synergiczne współdziałanie rodziców i szkoły może zagwarantować powodzenie podejmowanych działań wspierających dziecko. </w:t>
      </w:r>
    </w:p>
    <w:p w14:paraId="1983CE1D" w14:textId="77777777" w:rsidR="00972194" w:rsidRPr="00972194" w:rsidRDefault="00972194" w:rsidP="00972194">
      <w:pPr>
        <w:numPr>
          <w:ilvl w:val="0"/>
          <w:numId w:val="1"/>
        </w:numPr>
        <w:ind w:left="1440"/>
        <w:rPr>
          <w:rFonts w:asciiTheme="majorHAnsi" w:eastAsia="Times New Roman" w:hAnsiTheme="majorHAnsi" w:cstheme="majorHAnsi"/>
          <w:lang w:eastAsia="pl-PL"/>
        </w:rPr>
      </w:pPr>
      <w:r w:rsidRPr="00972194">
        <w:rPr>
          <w:rFonts w:asciiTheme="majorHAnsi" w:eastAsia="Times New Roman" w:hAnsiTheme="majorHAnsi" w:cstheme="majorHAnsi"/>
          <w:lang w:eastAsia="pl-PL"/>
        </w:rPr>
        <w:t>Jeśli świadkami problemu są rówieśnicy dziecka, należy im w rozmowie zwrócić uwagę na negatywne aspekty nadmiernego korzystania z zasobów Internetu oraz zaapelować o codzienne wsparcie dla dziecka dotkniętego problemem, a także o informowanie wychowawcy w przypadku wystąpienia kolejnych przypadków u innych dzieci.</w:t>
      </w:r>
    </w:p>
    <w:p w14:paraId="7086E1C9" w14:textId="77777777" w:rsidR="00972194" w:rsidRPr="00972194" w:rsidRDefault="00972194" w:rsidP="00972194">
      <w:pPr>
        <w:numPr>
          <w:ilvl w:val="0"/>
          <w:numId w:val="1"/>
        </w:numPr>
        <w:spacing w:after="160"/>
        <w:ind w:left="1440"/>
        <w:rPr>
          <w:rFonts w:asciiTheme="majorHAnsi" w:eastAsia="Times New Roman" w:hAnsiTheme="majorHAnsi" w:cstheme="majorHAnsi"/>
          <w:lang w:eastAsia="pl-PL"/>
        </w:rPr>
      </w:pPr>
      <w:r w:rsidRPr="00972194">
        <w:rPr>
          <w:rFonts w:asciiTheme="majorHAnsi" w:eastAsia="Times New Roman" w:hAnsiTheme="majorHAnsi" w:cstheme="majorHAnsi"/>
          <w:lang w:eastAsia="pl-PL"/>
        </w:rPr>
        <w:t>W przypadku zdiagnozowania przez psychologa zaawansowanego uzależnienia od korzystania z zasobów Internetu dziecko powinno zostać skierowane przez szkołę, w bliskiej współpracy z rodzicami, do placówki specjalistycznej oferującej program terapeutyczny z zakresu przeciwdziałania uzależnieniom. W części przypadków może się okazać konieczna diagnoza i terapia lekarska</w:t>
      </w:r>
    </w:p>
    <w:p w14:paraId="6FA6C7A7" w14:textId="77777777" w:rsidR="001304E4" w:rsidRPr="00972194" w:rsidRDefault="001304E4" w:rsidP="00972194">
      <w:pPr>
        <w:rPr>
          <w:rFonts w:asciiTheme="majorHAnsi" w:hAnsiTheme="majorHAnsi" w:cstheme="majorHAnsi"/>
        </w:rPr>
      </w:pPr>
    </w:p>
    <w:sectPr w:rsidR="001304E4" w:rsidRPr="00972194" w:rsidSect="00E947A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9E047C"/>
    <w:multiLevelType w:val="multilevel"/>
    <w:tmpl w:val="8842A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194"/>
    <w:rsid w:val="001304E4"/>
    <w:rsid w:val="00972194"/>
    <w:rsid w:val="00E9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759B29"/>
  <w15:chartTrackingRefBased/>
  <w15:docId w15:val="{F5AD2AE7-12AD-C44B-899A-4DF6FAF7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7219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7219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7219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9721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36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555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Duszyński</dc:creator>
  <cp:keywords/>
  <dc:description/>
  <cp:lastModifiedBy>Robert Duszyński</cp:lastModifiedBy>
  <cp:revision>1</cp:revision>
  <dcterms:created xsi:type="dcterms:W3CDTF">2021-03-25T23:16:00Z</dcterms:created>
  <dcterms:modified xsi:type="dcterms:W3CDTF">2021-03-25T23:18:00Z</dcterms:modified>
</cp:coreProperties>
</file>